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7A1F2B"/>
        <w:spacing w:before="120" w:after="60"/>
        <w:jc w:val="center"/>
      </w:pPr>
      <w:r>
        <w:rPr>
          <w:rFonts w:ascii="Calibri" w:hAnsi="Calibri"/>
          <w:b/>
          <w:color w:val="FFFFFF"/>
          <w:sz w:val="38"/>
        </w:rPr>
        <w:t xml:space="preserve">Adaeze Garba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Nurse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Ring Road, Benin City · 0800 000 2634 · adaeze.garba@email.com · linkedin.com/in/adaeze-garba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Registered nurse with 6 years of experience in medical, surgical and emergency wards.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Patient assessment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Medication administration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Wound care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Emergency response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Health education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Nursing records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Nurse, Silverleaf Partners Ltd, Benin City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Care for up to 12 patients per shift on a busy medical ward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Give medicines and monitor patients' conditions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Train and supervise student nurses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Staff Nurse, Brightwave Services Ltd, Benin City · 2020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Assisted doctors during procedures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Educated patients and families before discharge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Kept accurate nursing notes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B.N.Sc. Nursing</w:t>
      </w:r>
    </w:p>
    <w:p>
      <w:pPr>
        <w:spacing w:after="120"/>
      </w:pPr>
      <w:r>
        <w:rPr>
          <w:rFonts w:ascii="Calibri" w:hAnsi="Calibri"/>
          <w:sz w:val="21"/>
        </w:rPr>
        <w:t xml:space="preserve">Lagos State University · 2019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Benin City · WAEC/SSCE · 2014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RN, RM (NMCN)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2020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Nurse CV Template</dc:title>
  <dc:creator>Omadaily</dc:creator>
</cp:coreProperties>
</file>