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Abdullahi Garba</w:t>
      </w:r>
      <w:r>
        <w:rPr>
          <w:rFonts w:ascii="Calibri" w:hAnsi="Calibri"/>
          <w:sz w:val="21"/>
        </w:rPr>
        <w:br/>
        <w:t xml:space="preserve">12 Adewale Street, Ring Road, Benin City</w:t>
      </w:r>
      <w:r>
        <w:rPr>
          <w:rFonts w:ascii="Calibri" w:hAnsi="Calibri"/>
          <w:sz w:val="21"/>
        </w:rPr>
        <w:br/>
        <w:t xml:space="preserve">0800 000 7496 · abdullahi.garba@email.com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1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SME Financial Services Company</w:t>
      </w:r>
      <w:r>
        <w:rPr>
          <w:rFonts w:ascii="Calibri" w:hAnsi="Calibri"/>
          <w:sz w:val="21"/>
        </w:rPr>
        <w:br/>
        <w:t xml:space="preserve">Abuja (FCT), Lagos, and Port Harcourt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ACCOUNT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Account Officer at SME Financial Services Company, which I saw advertised on Omadaily. SME Financial Services Company is a respected name in banking &amp; Finance,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Banking and Finance from University of Lagos, and I have 4 years of experience, most recently as an Account Officer at Unity Square Ltd. In this role I manage a portfolio of 250 retail and SME customers worth ₦1.2 billion in deposits, and I grew deposits by 35% in one year through referrals and market visits.</w:t>
      </w:r>
    </w:p>
    <w:p>
      <w:pPr>
        <w:spacing w:after="120"/>
      </w:pPr>
      <w:r>
        <w:rPr>
          <w:rFonts w:ascii="Calibri" w:hAnsi="Calibri"/>
          <w:sz w:val="21"/>
        </w:rPr>
        <w:t xml:space="preserve">I understand how much SME Financial Services Company depends on trust, accuracy and good customer relationships, and I am careful with numbers, documents and confidential information. I am also skilled in relationship management, deposit mobilisation and KYC and AML checks.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SME Financial Services Company.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Abdullahi Garba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SME Financial Services Company</dc:title>
  <dc:creator>Omadaily</dc:creator>
</cp:coreProperties>
</file>