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Eze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7162 · fatima.eze@email.com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 Style Master</w:t>
      </w:r>
      <w:r>
        <w:rPr>
          <w:rFonts w:ascii="Calibri" w:hAnsi="Calibri"/>
          <w:sz w:val="21"/>
        </w:rPr>
        <w:br/>
        <w:t xml:space="preserve">Asaba, Delta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De Style Master, which I saw advertised on Omadaily. De Style Master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Obafemi Awolowo University, Ile-Ife, and I have 5 years of experience, most recently as a Quality Control Officer at Unity Square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De Style Master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 Style Master.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 Style Master</dc:title>
  <dc:creator>Omadaily</dc:creator>
</cp:coreProperties>
</file>