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Olumide Adeyemi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5999 · olumide.adeyemi@email.com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Crimson Oak Capital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Crimson Oak Capital, which I saw advertised on Omadaily. Crimson Oak Capital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Ibadan, and I have 4 years of experience, most recently as an Account Officer at Riverstone Group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Crimson Oak Capital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Crimson Oak Capital.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Olumide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Crimson Oak Capital</dc:title>
  <dc:creator>Omadaily</dc:creator>
</cp:coreProperties>
</file>