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Abubakar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7308 · maryam.abubakar@email.com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Bridge for Women Development Initiative (BOWDI)</w:t>
      </w:r>
      <w:r>
        <w:rPr>
          <w:rFonts w:ascii="Calibri" w:hAnsi="Calibri"/>
          <w:sz w:val="21"/>
        </w:rPr>
        <w:br/>
        <w:t xml:space="preserve">Maiduguri, Borno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Bridge for Women Development Initiative (BOWDI), which I saw advertised on Omadaily. Bridge for Women Development Initiative (BOWDI)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Obafemi Awolowo University, Ile-Ife, and I have 5 years of experience, most recently as a Monitoring and Evaluation Officer at Silverleaf Partners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Bridge for Women Development Initiative (BOWDI)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Bridge for Women Development Initiative (BOWDI).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Bridge for Women Development Initiative (BOWDI)</dc:title>
  <dc:creator>Omadaily</dc:creator>
</cp:coreProperties>
</file>